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77D9" w:rsidRDefault="00AB5D8B">
      <w:pPr>
        <w:rPr>
          <w:rFonts w:ascii="Arial Black" w:hAnsi="Arial Black"/>
          <w:sz w:val="10"/>
        </w:rPr>
      </w:pPr>
      <w:r w:rsidRPr="0066223C">
        <w:rPr>
          <w:rFonts w:ascii="Arial Black" w:hAnsi="Arial Black"/>
          <w:noProof/>
          <w:sz w:val="144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230505</wp:posOffset>
                </wp:positionV>
                <wp:extent cx="501967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641" y="21776"/>
                    <wp:lineTo x="2164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3C" w:rsidRPr="00AB5D8B" w:rsidRDefault="0066223C" w:rsidP="0066223C">
                            <w:pPr>
                              <w:jc w:val="center"/>
                              <w:rPr>
                                <w:rFonts w:ascii="Arial Black" w:hAnsi="Arial Black"/>
                                <w:sz w:val="144"/>
                              </w:rPr>
                            </w:pPr>
                            <w:r w:rsidRPr="00AB5D8B">
                              <w:rPr>
                                <w:rFonts w:ascii="Arial Black" w:hAnsi="Arial Black"/>
                                <w:sz w:val="144"/>
                              </w:rPr>
                              <w:t>AAEOPP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95pt;margin-top:18.15pt;width:395.25pt;height:92.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" strokecolor="white [3212]">
                <v:textbox>
                  <w:txbxContent>
                    <w:p w:rsidR="0066223C" w:rsidRPr="00AB5D8B" w:rsidRDefault="0066223C" w:rsidP="0066223C">
                      <w:pPr>
                        <w:jc w:val="center"/>
                        <w:rPr>
                          <w:rFonts w:ascii="Arial Black" w:hAnsi="Arial Black"/>
                          <w:sz w:val="144"/>
                        </w:rPr>
                      </w:pPr>
                      <w:r w:rsidRPr="00AB5D8B">
                        <w:rPr>
                          <w:rFonts w:ascii="Arial Black" w:hAnsi="Arial Black"/>
                          <w:sz w:val="144"/>
                        </w:rPr>
                        <w:t>AAEOPP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3CEA">
        <w:rPr>
          <w:rFonts w:ascii="Arial Black" w:hAnsi="Arial Black"/>
          <w:sz w:val="144"/>
        </w:rPr>
        <w:t xml:space="preserve"> </w:t>
      </w:r>
    </w:p>
    <w:p w:rsidR="0066223C" w:rsidRDefault="00AB5D8B" w:rsidP="0066223C">
      <w:r w:rsidRPr="006E3CEA">
        <w:rPr>
          <w:noProof/>
          <w:color w:val="0000FF"/>
          <w:sz w:val="1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1142365</wp:posOffset>
            </wp:positionV>
            <wp:extent cx="213550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388" y="21270"/>
                <wp:lineTo x="21388" y="0"/>
                <wp:lineTo x="0" y="0"/>
              </wp:wrapPolygon>
            </wp:wrapTight>
            <wp:docPr id="2" name="irc_mi" descr="Related im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EA">
        <w:rPr>
          <w:rFonts w:ascii="Arial Black" w:hAnsi="Arial Black"/>
          <w:sz w:val="144"/>
        </w:rPr>
        <w:t xml:space="preserve">    </w:t>
      </w:r>
      <w:r w:rsidR="0066223C">
        <w:rPr>
          <w:rFonts w:ascii="Arial Black" w:hAnsi="Arial Black"/>
          <w:sz w:val="144"/>
        </w:rPr>
        <w:t xml:space="preserve"> </w:t>
      </w:r>
    </w:p>
    <w:p w:rsidR="0066223C" w:rsidRPr="0066223C" w:rsidRDefault="0066223C" w:rsidP="0066223C">
      <w:pPr>
        <w:rPr>
          <w:rFonts w:ascii="Arial Black" w:hAnsi="Arial Black"/>
          <w:sz w:val="144"/>
        </w:rPr>
      </w:pPr>
    </w:p>
    <w:p w:rsidR="00B01B34" w:rsidRDefault="00B01B34" w:rsidP="006456D8">
      <w:pPr>
        <w:jc w:val="both"/>
        <w:rPr>
          <w:b/>
          <w:sz w:val="28"/>
        </w:rPr>
      </w:pPr>
    </w:p>
    <w:p w:rsidR="00B01B34" w:rsidRDefault="00B01B34" w:rsidP="006456D8">
      <w:pPr>
        <w:jc w:val="both"/>
        <w:rPr>
          <w:b/>
          <w:sz w:val="28"/>
        </w:rPr>
      </w:pPr>
    </w:p>
    <w:p w:rsidR="00B01B34" w:rsidRDefault="00B01B34" w:rsidP="006456D8">
      <w:pPr>
        <w:jc w:val="both"/>
        <w:rPr>
          <w:b/>
          <w:sz w:val="28"/>
        </w:rPr>
      </w:pPr>
    </w:p>
    <w:p w:rsidR="009F348F" w:rsidRPr="00AB5D8B" w:rsidRDefault="004977D9" w:rsidP="006456D8">
      <w:pPr>
        <w:jc w:val="both"/>
        <w:rPr>
          <w:b/>
          <w:sz w:val="28"/>
        </w:rPr>
      </w:pPr>
      <w:r w:rsidRPr="00AB5D8B">
        <w:rPr>
          <w:b/>
          <w:sz w:val="28"/>
        </w:rPr>
        <w:t>I</w:t>
      </w:r>
      <w:r w:rsidR="009F348F" w:rsidRPr="00AB5D8B">
        <w:rPr>
          <w:b/>
          <w:sz w:val="28"/>
        </w:rPr>
        <w:t xml:space="preserve">f you are interested in having an opportunity to express your passion for leadership, look no further it’s here!  AAEOPP is now accepting application for the 2020-2021 class of Emerging Leaders Institute (ELI).  </w:t>
      </w:r>
      <w:r w:rsidR="006456D8" w:rsidRPr="00AB5D8B">
        <w:rPr>
          <w:b/>
          <w:sz w:val="28"/>
        </w:rPr>
        <w:t>What</w:t>
      </w:r>
      <w:r w:rsidR="009F348F" w:rsidRPr="00AB5D8B">
        <w:rPr>
          <w:b/>
          <w:sz w:val="28"/>
        </w:rPr>
        <w:t xml:space="preserve"> a great time to get involved to help move our great association even farther.  Participating in ELI will afford you the opportunity to learn</w:t>
      </w:r>
      <w:r w:rsidR="006456D8" w:rsidRPr="00AB5D8B">
        <w:rPr>
          <w:b/>
          <w:sz w:val="28"/>
        </w:rPr>
        <w:t xml:space="preserve"> more about TRIO </w:t>
      </w:r>
      <w:r w:rsidR="009F348F" w:rsidRPr="00AB5D8B">
        <w:rPr>
          <w:b/>
          <w:sz w:val="28"/>
        </w:rPr>
        <w:t>while developing</w:t>
      </w:r>
      <w:r w:rsidR="00AB5D8B">
        <w:rPr>
          <w:b/>
          <w:sz w:val="28"/>
        </w:rPr>
        <w:t xml:space="preserve"> and enhancing</w:t>
      </w:r>
      <w:r w:rsidR="009F348F" w:rsidRPr="00AB5D8B">
        <w:rPr>
          <w:b/>
          <w:sz w:val="28"/>
        </w:rPr>
        <w:t xml:space="preserve"> essentia</w:t>
      </w:r>
      <w:r w:rsidR="006456D8" w:rsidRPr="00AB5D8B">
        <w:rPr>
          <w:b/>
          <w:sz w:val="28"/>
        </w:rPr>
        <w:t>l leadership skills.  Participating also makes you eligible</w:t>
      </w:r>
      <w:r w:rsidR="006E3CEA" w:rsidRPr="00AB5D8B">
        <w:rPr>
          <w:b/>
          <w:sz w:val="28"/>
        </w:rPr>
        <w:t xml:space="preserve"> to hold any elected office within the association. Stop thinking it and not having an opportunity to bring it into fruition.  Sign up to participate in Emerging Leaders Institute now</w:t>
      </w:r>
      <w:r w:rsidR="006456D8" w:rsidRPr="00AB5D8B">
        <w:rPr>
          <w:b/>
          <w:sz w:val="28"/>
        </w:rPr>
        <w:t xml:space="preserve"> to</w:t>
      </w:r>
      <w:r w:rsidR="006E3CEA" w:rsidRPr="00AB5D8B">
        <w:rPr>
          <w:b/>
          <w:sz w:val="28"/>
        </w:rPr>
        <w:t xml:space="preserve">!  It is time to </w:t>
      </w:r>
      <w:r w:rsidR="008B77C4">
        <w:rPr>
          <w:b/>
          <w:sz w:val="28"/>
        </w:rPr>
        <w:t xml:space="preserve">further </w:t>
      </w:r>
      <w:r w:rsidR="006E3CEA" w:rsidRPr="00AB5D8B">
        <w:rPr>
          <w:b/>
          <w:sz w:val="28"/>
        </w:rPr>
        <w:t xml:space="preserve">engage your passion </w:t>
      </w:r>
      <w:r w:rsidR="008B77C4">
        <w:rPr>
          <w:b/>
          <w:sz w:val="28"/>
        </w:rPr>
        <w:t xml:space="preserve">for TRIO </w:t>
      </w:r>
      <w:r w:rsidR="006E3CEA" w:rsidRPr="00AB5D8B">
        <w:rPr>
          <w:b/>
          <w:sz w:val="28"/>
        </w:rPr>
        <w:t xml:space="preserve">into something needful, impactful, and meaningful. </w:t>
      </w:r>
      <w:r w:rsidR="008B77C4">
        <w:rPr>
          <w:b/>
          <w:sz w:val="28"/>
        </w:rPr>
        <w:t xml:space="preserve"> </w:t>
      </w:r>
      <w:r w:rsidR="006E3CEA" w:rsidRPr="00AB5D8B">
        <w:rPr>
          <w:b/>
          <w:sz w:val="28"/>
        </w:rPr>
        <w:t xml:space="preserve">Join ELI and </w:t>
      </w:r>
      <w:r w:rsidRPr="00AB5D8B">
        <w:rPr>
          <w:b/>
          <w:sz w:val="28"/>
        </w:rPr>
        <w:t xml:space="preserve">emerge </w:t>
      </w:r>
      <w:r w:rsidR="006456D8" w:rsidRPr="00AB5D8B">
        <w:rPr>
          <w:b/>
          <w:sz w:val="28"/>
        </w:rPr>
        <w:t>into</w:t>
      </w:r>
      <w:r w:rsidR="00AB5D8B">
        <w:rPr>
          <w:b/>
          <w:sz w:val="28"/>
        </w:rPr>
        <w:t>…….</w:t>
      </w:r>
    </w:p>
    <w:p w:rsidR="006E3CEA" w:rsidRDefault="00AB5D8B">
      <w:r w:rsidRPr="009F348F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15240</wp:posOffset>
            </wp:positionV>
            <wp:extent cx="4733925" cy="805180"/>
            <wp:effectExtent l="0" t="0" r="9525" b="0"/>
            <wp:wrapTight wrapText="bothSides">
              <wp:wrapPolygon edited="0">
                <wp:start x="0" y="0"/>
                <wp:lineTo x="0" y="20953"/>
                <wp:lineTo x="21557" y="20953"/>
                <wp:lineTo x="21557" y="0"/>
                <wp:lineTo x="0" y="0"/>
              </wp:wrapPolygon>
            </wp:wrapTight>
            <wp:docPr id="1" name="irc_mi" descr="Image result for leadership im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eadership im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CEA" w:rsidRDefault="006E3CEA"/>
    <w:p w:rsidR="006E3CEA" w:rsidRDefault="006E3CEA"/>
    <w:p w:rsidR="006E3CEA" w:rsidRPr="008B77C4" w:rsidRDefault="0009464D">
      <w:pPr>
        <w:rPr>
          <w:b/>
          <w:sz w:val="28"/>
        </w:rPr>
      </w:pPr>
      <w:r>
        <w:rPr>
          <w:b/>
          <w:sz w:val="28"/>
        </w:rPr>
        <w:t>Please see the attached application or access it</w:t>
      </w:r>
      <w:r w:rsidR="006E3CEA" w:rsidRPr="008B77C4">
        <w:rPr>
          <w:b/>
          <w:sz w:val="28"/>
        </w:rPr>
        <w:t xml:space="preserve"> on AAEOPP’s website</w:t>
      </w:r>
      <w:r>
        <w:rPr>
          <w:b/>
          <w:sz w:val="28"/>
        </w:rPr>
        <w:t>.</w:t>
      </w:r>
      <w:r w:rsidR="006E3CEA" w:rsidRPr="008B77C4">
        <w:rPr>
          <w:b/>
          <w:sz w:val="28"/>
        </w:rPr>
        <w:t xml:space="preserve"> </w:t>
      </w:r>
      <w:r w:rsidR="006456D8" w:rsidRPr="008B77C4">
        <w:rPr>
          <w:b/>
          <w:sz w:val="28"/>
        </w:rPr>
        <w:t xml:space="preserve">Please submit your completed application to </w:t>
      </w:r>
      <w:r w:rsidR="00AB5D8B" w:rsidRPr="008B77C4">
        <w:rPr>
          <w:b/>
          <w:sz w:val="28"/>
        </w:rPr>
        <w:t xml:space="preserve">both </w:t>
      </w:r>
      <w:r w:rsidR="006456D8" w:rsidRPr="008B77C4">
        <w:rPr>
          <w:b/>
          <w:sz w:val="28"/>
        </w:rPr>
        <w:t xml:space="preserve">Lisa Moore at </w:t>
      </w:r>
      <w:hyperlink r:id="rId8" w:history="1">
        <w:r w:rsidR="006456D8" w:rsidRPr="008B77C4">
          <w:rPr>
            <w:rStyle w:val="Hyperlink"/>
            <w:b/>
            <w:sz w:val="28"/>
          </w:rPr>
          <w:t>lisam@uab.edu</w:t>
        </w:r>
      </w:hyperlink>
      <w:r w:rsidR="006456D8" w:rsidRPr="008B77C4">
        <w:rPr>
          <w:b/>
          <w:sz w:val="28"/>
        </w:rPr>
        <w:t xml:space="preserve"> and to Jaleesa Ivy</w:t>
      </w:r>
      <w:r w:rsidR="00AB5D8B" w:rsidRPr="008B77C4">
        <w:rPr>
          <w:b/>
          <w:sz w:val="28"/>
        </w:rPr>
        <w:t xml:space="preserve"> at </w:t>
      </w:r>
      <w:hyperlink r:id="rId9" w:history="1">
        <w:r w:rsidR="00AB5D8B" w:rsidRPr="008B77C4">
          <w:rPr>
            <w:rStyle w:val="Hyperlink"/>
            <w:b/>
            <w:sz w:val="28"/>
          </w:rPr>
          <w:t>Jaleesa.Ivy@bscc.edu</w:t>
        </w:r>
      </w:hyperlink>
      <w:r>
        <w:rPr>
          <w:b/>
          <w:sz w:val="28"/>
        </w:rPr>
        <w:t xml:space="preserve"> </w:t>
      </w:r>
      <w:r w:rsidRPr="008B77C4">
        <w:rPr>
          <w:b/>
          <w:sz w:val="28"/>
        </w:rPr>
        <w:t>by Friday, January 17</w:t>
      </w:r>
      <w:r w:rsidRPr="008B77C4">
        <w:rPr>
          <w:b/>
          <w:sz w:val="28"/>
          <w:vertAlign w:val="superscript"/>
        </w:rPr>
        <w:t>th</w:t>
      </w:r>
      <w:r>
        <w:rPr>
          <w:b/>
          <w:sz w:val="28"/>
          <w:vertAlign w:val="superscript"/>
        </w:rPr>
        <w:t>.</w:t>
      </w:r>
    </w:p>
    <w:sectPr w:rsidR="006E3CEA" w:rsidRPr="008B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8F"/>
    <w:rsid w:val="0009464D"/>
    <w:rsid w:val="001E7C02"/>
    <w:rsid w:val="00274F90"/>
    <w:rsid w:val="00283EC6"/>
    <w:rsid w:val="004977D9"/>
    <w:rsid w:val="006456D8"/>
    <w:rsid w:val="0066223C"/>
    <w:rsid w:val="006E3CEA"/>
    <w:rsid w:val="008B77C4"/>
    <w:rsid w:val="009F348F"/>
    <w:rsid w:val="00AB5D8B"/>
    <w:rsid w:val="00B0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CD1D8-8046-40C5-83BA-F239AD7B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m@uab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rtrainingedge.com/micro-leadership-how-to-lead-when-you%E2%80%99re-not-the-leade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ldenwestregion.org/content.aspx?page_id=22&amp;club_id=928590&amp;module_id=295061" TargetMode="External"/><Relationship Id="rId9" Type="http://schemas.openxmlformats.org/officeDocument/2006/relationships/hyperlink" Target="mailto:Jaleesa.Ivy@bs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Lisa R</dc:creator>
  <cp:keywords/>
  <dc:description/>
  <cp:lastModifiedBy>Lesia Grice</cp:lastModifiedBy>
  <cp:revision>2</cp:revision>
  <cp:lastPrinted>2019-11-27T17:32:00Z</cp:lastPrinted>
  <dcterms:created xsi:type="dcterms:W3CDTF">2019-12-02T20:35:00Z</dcterms:created>
  <dcterms:modified xsi:type="dcterms:W3CDTF">2019-12-02T20:35:00Z</dcterms:modified>
</cp:coreProperties>
</file>